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B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宋体" w:eastAsia="仿宋_GB2312"/>
          <w:b/>
          <w:bCs w:val="0"/>
          <w:kern w:val="0"/>
          <w:sz w:val="28"/>
          <w:szCs w:val="18"/>
        </w:rPr>
      </w:pPr>
      <w:bookmarkStart w:id="0" w:name="_GoBack"/>
      <w:r>
        <w:rPr>
          <w:rFonts w:hAnsi="仿宋" w:eastAsia="仿宋"/>
          <w:b/>
          <w:bCs w:val="0"/>
          <w:sz w:val="28"/>
          <w:szCs w:val="28"/>
        </w:rPr>
        <w:t>附件</w:t>
      </w:r>
      <w:r>
        <w:rPr>
          <w:rFonts w:hint="eastAsia" w:hAnsi="仿宋" w:eastAsia="仿宋"/>
          <w:b/>
          <w:bCs w:val="0"/>
          <w:sz w:val="28"/>
          <w:szCs w:val="28"/>
          <w:lang w:val="en-US" w:eastAsia="zh-CN"/>
        </w:rPr>
        <w:t>2</w:t>
      </w:r>
      <w:r>
        <w:rPr>
          <w:rFonts w:hAnsi="仿宋" w:eastAsia="仿宋"/>
          <w:b/>
          <w:bCs w:val="0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18"/>
        </w:rPr>
        <w:t xml:space="preserve"> </w:t>
      </w:r>
    </w:p>
    <w:p w14:paraId="6385040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现有校级辅导员工作室简介</w:t>
      </w:r>
    </w:p>
    <w:bookmarkEnd w:id="0"/>
    <w:tbl>
      <w:tblPr>
        <w:tblStyle w:val="4"/>
        <w:tblW w:w="5387" w:type="pct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69"/>
        <w:gridCol w:w="8330"/>
      </w:tblGrid>
      <w:tr w14:paraId="7365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简介</w:t>
            </w:r>
          </w:p>
        </w:tc>
      </w:tr>
      <w:tr w14:paraId="15A5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“观微”网络文化工作室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9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观微”网络文化工作室遵循学生成长成才规律与网络思政工作规律，聚焦易班与新媒体建设，在坚持以培育和践行社会主义核心价值观为宗旨，探索构建适宜于高校学生的网络思政育人模式与经验。旨在有效地延伸大学生网络思想政治教育工作的深度和广度，提升思政工作信息化、数字化、高效化，提高辅导员网络思政研究水平，实现网络育人“润物无声”。</w:t>
            </w:r>
          </w:p>
        </w:tc>
      </w:tr>
      <w:tr w14:paraId="00C1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“领航者”学生思政教育工作室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工作室以习近平新时代中国特色社会主义思想为指导，围绕立德树人根本任务，以价值引领与导航青春为工作方向，依托校内外各类辅导员工作项目，开展大学生思想政治教育研究课题，进行大学生思想政治教育的实践探索。同时，培养优秀辅导员团队，推广教育科研与实践成果，努力宣传习近平新时代中国特色社会主义思想，广泛开展大学生思想理论教育与价值引领工作，不断增强大学生思想政治教育的实效。定期开展学校大学生思想状况调研，了解学生思想的动态信息，分析掌握思政教育的关键点与着力点，提升大学生思政教育的针对性；制定工作室成员成长计划，通过辅导员沙龙、学生工作案例研讨、课题研究、学习交流等形式，帮助辅导员提升素质能力，使工作室成为骨干辅导员成长的摇篮。</w:t>
            </w:r>
          </w:p>
        </w:tc>
      </w:tr>
      <w:tr w14:paraId="5580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“心灵相约”工作室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0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心灵相约”工作室是我校首批成立的校级辅导员工作室，由校内外多名专家指导，心理健康教育中心牵头。工作室运用积极心理学理念，一方面旨在针对当代大学生人际交往中存在的问题，将人际交往知识技能的传授与人际沟通团体辅导的活动体验相结合，提升大学生人际交往能力，从根本上改善大学生人际关系；另一方面通过对大学生人际交往问题、积极心理学理论的探索和研究，提升辅导员的科研能力和心理健康教育的实务技能。</w:t>
            </w:r>
          </w:p>
        </w:tc>
      </w:tr>
      <w:tr w14:paraId="0020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“艺伴学涯”美育工作室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室坚持目标导向，开展新时代地方应用型高校大学生美育的研究与实践，聚焦以美术、音乐、舞蹈、戏剧、电影、文学等为艺术教育内容的校园美育载体研究与建设，提高学生认识美、爱好美和创造美的能力，形成我校美育工作的特色与品牌项目，并扩大学生受益面，努力成为学校“五育”工作的标杆榜样。工作室将立足学校应用型高校发展定位，立足应用型人才培养目标和成长特点，坚持立德树人、以美育人和以文化人的理念，将审美教育融入应用型高校思想政治教育，促进青年学子对美的深刻理解和自觉追求，提高思想政治教育的艺术性和实效性，实现全面育人的目标。</w:t>
            </w:r>
          </w:p>
        </w:tc>
      </w:tr>
      <w:tr w14:paraId="53AA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“亦知亦行”劳动教育工作室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室将立足学校应用型高校发展定位，为劳动教育注入新内涵，引导大学生从学会干、自然干到习惯干，让学生通过劳动感知、获悉、建立“劳动幸福观”，更重要的是培养大学生从责任心、创新力到创造力的质的飞跃，让劳动教育成为人才培养不可或缺的组成部分，成为创造价值的有效途径。工作室将围绕六个一，逐步建立起一套适合我校校情的劳动教育体系、健全劳动素养评价制度、不断深化我校劳动教育的引领作用。</w:t>
            </w:r>
          </w:p>
        </w:tc>
      </w:tr>
      <w:tr w14:paraId="4399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爱应用·梦飞扬生涯工作室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A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应用·梦飞扬生涯工作室2014年6月成为上海应用技术学院首批辅导员工作室，2014年12月成为上海市高校学生职业（生涯）发展教育工作室。工作室立足我校学生生涯发展现状和需求，结合应用技术型人才培养的特点，构建覆盖大学四年的全程化生涯教育方案，提振学生专业发展的信心，激发学生的生涯自主意识和内在价值追求，促进积极的生涯发展行动。</w:t>
            </w:r>
          </w:p>
        </w:tc>
      </w:tr>
      <w:tr w14:paraId="7EE3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大学生创业教育工作室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教育工作室致力于把“为学生全面发展”的创业教育理念融入到学校人才培养目标体系，转变创业教育思想、更新创业教育观念，实行多元化的发展模式，使不同的学生有不同的培养目标和个人发展路径，构建由“主动就业＋岗位创业＋个人创业”组成的多元化人才培养目标体系；加强对专职创业教育导师的培训力度，在多年创业教育实践探索的基础上，以教学为主渠道，探索通识课程—专业课程—课外学分实践为主体的“嵌入式”创业教育课程体系</w:t>
            </w:r>
          </w:p>
        </w:tc>
      </w:tr>
      <w:tr w14:paraId="298E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大学生领导力工作室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5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T领导力工作室立足于我校办学定位、学生特点，通过团队研发课程、优秀学生团训、公开课、工作坊、沙龙、俱乐部等形式，着力打造我校学生在公众场合大胆演讲、辩论的信心和能力，在学生组织中保持良好的亲和力和吸引力，提升学生的观察力和学习力：1、通过公开演讲增强专业自信、个人自信，塑造正向的价值观和信念，激发学生从事更深层次的自我探索；2、培养沟通协作能力，学会在性别差异、文化差异中寻找对话和沟通的可能性，培养文化自信的同时接纳多元的存在；3、成就卓越品质，通过对团体和组织成员的领导，弘扬社会主义核心价值观，形成价值观认同。</w:t>
            </w:r>
          </w:p>
        </w:tc>
      </w:tr>
      <w:tr w14:paraId="6788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金色时光工作室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5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色时光工作室”创立于2014年5月，为本校第一批校级辅导员工作室，工作主旨为：指导与服务大学生有效管理与把握大学时光，全面促进科学自我管理与可持续发展。本工作室以大学生自我管理（时间管理）为主题，以吸引学生积极参与自我管理、实践类活动为途径，以训练、指导与提升大学生自我管理技能为目的，以大学生时间管理微课程、学生素质能力提升训练营为平台，以培养与提高辅导员工作技巧为理念，以促进学生工作服务质量与发展水平为中心，建设多年以来，工作室成员成长、技术趋于成熟，为全校学生提供了自我管理（时间管理）的咨询指导、技能训练、团队辅导与管理服务工作，获得师生好评。</w:t>
            </w:r>
          </w:p>
        </w:tc>
      </w:tr>
      <w:tr w14:paraId="72E9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朋辈教育，助力成长---大学生学业指导工作室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室立足我校学生学业现状和学业发展需求，学习先进的理论和实践经验，突破传统的学业指导模式的限制，充分利用朋辈导师的力量，通过朋辈教育的方式方法，通过对大学生学科学习指导、课程选修指导、个人发展规划指导、自主学习指导四个方面，培养学生批判性思维、自主学习能力和终身学习能力，帮助学生获得有效的、有价值的高等教育经历。 通过专题培训、诊所研究、理论课题、项目指导、线上线下互动等多种方式，培养具有较高理论素养、专业技能、科研能力和国际交流能力的专家型辅导员。通过摸索、实践与研究，在学业指导目标、指导内容、指导人员和指导模式等方面都形成了规范化的体系，具有一定的示范和推广价值，使我校大学生学业指导工作成为一项专业化、系统化的活动。</w:t>
            </w:r>
          </w:p>
        </w:tc>
      </w:tr>
      <w:tr w14:paraId="1728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卓越大学生科研创新工作室</w:t>
            </w:r>
          </w:p>
        </w:tc>
        <w:tc>
          <w:tcPr>
            <w:tcW w:w="4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大学生科研创新工作室以“实践、创新、卓越”为宗旨，在积极提高辅导员的科研创新及实践指导能力的前提下，启发大学生科研创新思维，夯实大学生科研创新基础，提升大学生创新实践能力。工作室以各专业特色为基础，注重学科的交叉互动，以营造良好的创新科研氛围。工作室注重经验的交流和分享，力求在实践和互动中提升辅导员的组织管理、专业指导、职业生涯导航等方面能力。</w:t>
            </w:r>
          </w:p>
        </w:tc>
      </w:tr>
    </w:tbl>
    <w:p w14:paraId="68A1A19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08" w:bottom="1713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C50B">
    <w:pPr>
      <w:pStyle w:val="2"/>
      <w:framePr w:wrap="around" w:vAnchor="text" w:hAnchor="margin" w:xAlign="outside" w:y="1"/>
      <w:rPr>
        <w:rStyle w:val="6"/>
        <w:rFonts w:ascii="宋体" w:hAnsi="宋体"/>
        <w:sz w:val="28"/>
      </w:rPr>
    </w:pPr>
  </w:p>
  <w:p w14:paraId="3367412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53D86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A60C8A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7E80"/>
    <w:rsid w:val="00351511"/>
    <w:rsid w:val="006B63BE"/>
    <w:rsid w:val="00AE7559"/>
    <w:rsid w:val="107D7E80"/>
    <w:rsid w:val="30282EF9"/>
    <w:rsid w:val="33F815C5"/>
    <w:rsid w:val="3A543388"/>
    <w:rsid w:val="3C491E58"/>
    <w:rsid w:val="3F356E76"/>
    <w:rsid w:val="420226D9"/>
    <w:rsid w:val="47203A54"/>
    <w:rsid w:val="52A33EB2"/>
    <w:rsid w:val="57DF5B38"/>
    <w:rsid w:val="5B176594"/>
    <w:rsid w:val="60DE70F3"/>
    <w:rsid w:val="6F96713B"/>
    <w:rsid w:val="7DE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2589</Words>
  <Characters>2650</Characters>
  <Lines>5</Lines>
  <Paragraphs>1</Paragraphs>
  <TotalTime>5</TotalTime>
  <ScaleCrop>false</ScaleCrop>
  <LinksUpToDate>false</LinksUpToDate>
  <CharactersWithSpaces>2752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2020-12-01T11:28:00Z</dcterms:created>
  <dc:creator>月娥</dc:creator>
  <cp:lastModifiedBy>LZD</cp:lastModifiedBy>
  <dcterms:modified xsi:type="dcterms:W3CDTF">2025-04-22T03:09:36Z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eyJoZGlkIjoiMTE3NWM2M2FlZjdiMjNhMmJkNzUxZWQ3Yzk3MmMwN2IiLCJ1c2VySWQiOiIxMTQ2NTE1MTkyIn0=</vt:lpwstr>
  </property>
  <property fmtid="{D5CDD505-2E9C-101B-9397-08002B2CF9AE}" pid="4" name="ICV">
    <vt:lpwstr>3B00FAAF6B3C4AC699775904DCF1944D_13</vt:lpwstr>
  </property>
</Properties>
</file>